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7E3" w:rsidRPr="008277E3" w:rsidRDefault="008277E3" w:rsidP="008277E3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bookmarkStart w:id="0" w:name="_GoBack"/>
      <w:bookmarkEnd w:id="0"/>
      <w:r w:rsidRPr="008277E3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СРАВНИТЕЛЬНАЯ-ТАБЛИЦА</w:t>
      </w:r>
    </w:p>
    <w:p w:rsidR="008277E3" w:rsidRPr="008277E3" w:rsidRDefault="008277E3" w:rsidP="008277E3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8277E3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к проекту Закона Кыргызской Республики «О внесении изменений в некоторые законодательные акты в сфере рекламы»</w:t>
      </w:r>
    </w:p>
    <w:p w:rsidR="008277E3" w:rsidRPr="008277E3" w:rsidRDefault="008277E3" w:rsidP="008277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9"/>
        <w:gridCol w:w="7281"/>
      </w:tblGrid>
      <w:tr w:rsidR="008277E3" w:rsidRPr="008277E3" w:rsidTr="00E806C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7E3" w:rsidRPr="008277E3" w:rsidRDefault="008277E3" w:rsidP="00E806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7E3" w:rsidRPr="008277E3" w:rsidRDefault="008277E3" w:rsidP="00E806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8277E3" w:rsidRPr="008277E3" w:rsidTr="00E806CF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7E3" w:rsidRPr="008277E3" w:rsidRDefault="008277E3" w:rsidP="00E806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277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Кодекс Кыргызской Республики о правонарушениях </w:t>
            </w:r>
          </w:p>
        </w:tc>
      </w:tr>
      <w:tr w:rsidR="008277E3" w:rsidRPr="008277E3" w:rsidTr="00E806C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bookmarkStart w:id="1" w:name="st_107"/>
            <w:r w:rsidRPr="0082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Статья 107. </w:t>
            </w:r>
            <w:r w:rsidRPr="008277E3">
              <w:rPr>
                <w:rFonts w:ascii="Times New Roman" w:eastAsia="Times New Roman" w:hAnsi="Times New Roman" w:cs="Times New Roman"/>
                <w:b/>
                <w:bCs/>
                <w:strike/>
                <w:color w:val="000000"/>
                <w:sz w:val="24"/>
                <w:szCs w:val="24"/>
                <w:lang w:eastAsia="ru-RU"/>
              </w:rPr>
              <w:t>Использование текстов, содержащих нецензурные слова</w:t>
            </w:r>
            <w:r w:rsidRPr="0082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а также расклеивание, развешивание информационных сообщений в неустановленных для их размещения местах</w:t>
            </w:r>
            <w:bookmarkEnd w:id="1"/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Размещение вывесок на зданиях юридических и физических лиц, объявлений, прейскурантов и другой наглядной информации с текстами, </w:t>
            </w:r>
            <w:r w:rsidRPr="008277E3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  <w:t>содержащими нецензурные слова</w:t>
            </w: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–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предупреждение.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Действие, предусмотренное частью 1 настоящей статьи, не исправленное в течение </w:t>
            </w:r>
            <w:r w:rsidRPr="00BC4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месяца</w:t>
            </w: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совершенное повторно в течение </w:t>
            </w:r>
            <w:r w:rsidRPr="008277E3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  <w:t>шести</w:t>
            </w: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месяцев после вынесения предупреждения, –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 на физических лиц в размере 10 расчетных показателей, на юридических лиц – 50 расчетных показателей.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Размещение наружной рекламы в городских, сельских населенных пунктах с текстами, </w:t>
            </w:r>
            <w:r w:rsidRPr="008277E3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  <w:t>содержащими нецензурные слова</w:t>
            </w: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расклеивание, развешивание объявлений, листовок, плакатов и других информационных сообщений в неустановленных для их размещения местах в населенном пункте –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влекут наложение штрафа на физических лиц в размере 10 расчетных показателей, на юридических лиц – 50 расчетных показателей.</w:t>
            </w:r>
          </w:p>
          <w:p w:rsidR="008277E3" w:rsidRPr="008277E3" w:rsidRDefault="008277E3" w:rsidP="00E806C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Статья 107. Размещение рекламы и наглядной информации с текстами, не соответствующими нормам </w:t>
            </w:r>
            <w:r w:rsidR="00D046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литературного </w:t>
            </w:r>
            <w:r w:rsidRPr="0082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языка, а также расклеивание, развешивание информационных сообщений в неустановленных для их размещения местах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Размещение вывесок на зданиях юридических и физических лиц, объявлений, прейскурантов и другой наглядной информации с текстами, </w:t>
            </w:r>
            <w:r w:rsidRPr="0082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соответствующими нормам </w:t>
            </w:r>
            <w:r w:rsidR="00D046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литературного </w:t>
            </w:r>
            <w:r w:rsidRPr="0082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языка</w:t>
            </w: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–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влечет предупреждение. 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Действие, предусмотренное частью 1 настоящей статьи, не исправленное в течение </w:t>
            </w:r>
            <w:r w:rsidR="00BC464D" w:rsidRPr="00BC4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месяца</w:t>
            </w: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совершенное повторно в течение </w:t>
            </w:r>
            <w:r w:rsidRPr="008277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трех</w:t>
            </w: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месяцев после вынесения предупреждения, –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влечет наложение штрафа на физических лиц в размере 10 расчетных показателей, на юридических лиц – 50 расчетных показателей.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Размещение наружной рекламы в городских, сельских населенных пунктах с текстами, </w:t>
            </w:r>
            <w:r w:rsidRPr="0082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 соответствующими </w:t>
            </w:r>
            <w:r w:rsidR="00D0463F" w:rsidRPr="0082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нормам </w:t>
            </w:r>
            <w:r w:rsidR="00D046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литературного</w:t>
            </w:r>
            <w:r w:rsidR="00D0463F" w:rsidRPr="0082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2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языка</w:t>
            </w: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расклеивание, развешивание объявлений, листовок, плакатов и других информационных сообщений в неустановленных для их размещения местах в населенном пункте –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влекут наложение штрафа на физических лиц в размере 10 расчетных показателей, на юридических лиц – 50 расчетных показателей.</w:t>
            </w:r>
          </w:p>
          <w:p w:rsidR="008277E3" w:rsidRDefault="008277E3" w:rsidP="00E806CF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0097C" w:rsidRPr="008277E3" w:rsidRDefault="0010097C" w:rsidP="00E806CF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</w:tr>
      <w:tr w:rsidR="008277E3" w:rsidRPr="008277E3" w:rsidTr="00E806CF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769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Закон Кыргызской Республики «О рекламе»</w:t>
            </w:r>
          </w:p>
        </w:tc>
      </w:tr>
      <w:tr w:rsidR="008277E3" w:rsidRPr="001A2E9F" w:rsidTr="00E806C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14. Особенности наружной рекламы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1. </w:t>
            </w:r>
            <w:r w:rsidRPr="008277E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Наружная реклама</w:t>
            </w: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- размещение рекламы на территории городов, айылных аймаков и на другой территории в виде плакатов, стендов, световых табло и иных технических средств стабильного территориального размещения может осуществляться в порядке, предусмотренном частями 2 и 3 настоящей статьи. Наружная реклама не должна иметь сходства с дорожными знаками и указателями, ухудшать их видимость, а также снижать безопасность движения.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Размещение наружной рекламы на территории городов, айылных аймаков и на другой территории осуществляется в соответствии с требованиями законодательства Кыргызской Республики в сфере местного самоуправления и подлежит согласованию с уполномоченным органом в области транспорта, </w:t>
            </w:r>
            <w:r w:rsidRPr="008277E3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а также с</w:t>
            </w: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территориальным подразделением по обеспечению безопасности дорожного движения в полосе отвода автомобильных дорог.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Проведение согласований с органами, не предусмотренными в абзаце первом настоящей части, не требуется.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Запрещается размещение наружной рекламы на территории памятников культуры, ритуальных объектов, природных комплексов, учебных заведений, школьных и дошкольных учреждений, лечебных учреждений.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Размещение наружной рекламы на территории зданий, сооружений и иных объектов, а также определение размера и порядка внесения платы за размещение наружной рекламы осуществляются на основании договора с собственником либо с лицом, обладающим вещным правом, если законом или договором не предусмотрено иное.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Установление иных сборов, платежей и отчислений, помимо определенных законодательством в сфере рекламы, не допускается.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14. Особенности наружной рекламы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1. </w:t>
            </w:r>
            <w:r w:rsidRPr="008277E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Наружная реклама</w:t>
            </w: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- размещение рекламы на территории городов, айылных аймаков и на другой территории в виде плакатов, стендов, световых табло и иных технических средств стабильного территориального размещения может осуществляться в порядке, предусмотренном частями 2 и 3 настоящей статьи. Наружная реклама не должна иметь сходства с дорожными знаками и указателями, ухудшать их видимость, а также снижать безопасность движения.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Размещение наружной рекламы на территории городов, айылных аймаков и на другой территории осуществляется в соответствии с требованиями законодательства Кыргызской Республики в сфере местного самоуправления и подлежит согласованию с уполномоченным органом в области транспорта, территориальным подразделением по обеспечению безопасности дорожного движения в полосе отвода автомобильных дорог</w:t>
            </w:r>
            <w:r w:rsidRPr="008277E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, а также с исполнительным органом местного самоуправления на предмет соответствия текстов наружной рекламы нормам </w:t>
            </w:r>
            <w:r w:rsidR="00D0463F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литературного </w:t>
            </w:r>
            <w:r w:rsidRPr="008277E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языка</w:t>
            </w: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. 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Проведение согласований с органами, не предусмотренными в абзаце первом настоящей части, не требуется.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Запрещается размещение наружной рекламы на территории памятников культуры, ритуальных объектов, природных комплексов, учебных заведений, школьных и дошкольных учреждений, лечебных учреждений.</w:t>
            </w:r>
          </w:p>
          <w:p w:rsidR="008277E3" w:rsidRPr="008277E3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Размещение наружной рекламы на территории зданий, сооружений и иных объектов, а также определение размера и порядка внесения платы за размещение наружной рекламы осуществляются на основании договора с собственником либо с лицом, обладающим вещным правом, если законом или договором не предусмотрено иное.</w:t>
            </w:r>
          </w:p>
          <w:p w:rsidR="008277E3" w:rsidRPr="001A2E9F" w:rsidRDefault="008277E3" w:rsidP="00E806C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277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Установление иных сборов, платежей и отчислений, помимо определенных законодательством в сфере рекламы, не допускается.</w:t>
            </w:r>
          </w:p>
        </w:tc>
      </w:tr>
    </w:tbl>
    <w:p w:rsidR="00B437B5" w:rsidRDefault="006742F1" w:rsidP="008277E3"/>
    <w:sectPr w:rsidR="00B437B5" w:rsidSect="004A2195">
      <w:footerReference w:type="default" r:id="rId6"/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2F1" w:rsidRDefault="006742F1" w:rsidP="0010097C">
      <w:pPr>
        <w:spacing w:after="0" w:line="240" w:lineRule="auto"/>
      </w:pPr>
      <w:r>
        <w:separator/>
      </w:r>
    </w:p>
  </w:endnote>
  <w:endnote w:type="continuationSeparator" w:id="0">
    <w:p w:rsidR="006742F1" w:rsidRDefault="006742F1" w:rsidP="00100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97C" w:rsidRDefault="0010097C" w:rsidP="0010097C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Председатель Национальной комиссии по государственному языку и </w:t>
    </w:r>
  </w:p>
  <w:p w:rsidR="0010097C" w:rsidRPr="0010097C" w:rsidRDefault="0010097C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языковой политике при Президенте Кыргызской </w:t>
    </w:r>
    <w:proofErr w:type="spellStart"/>
    <w:r>
      <w:rPr>
        <w:rFonts w:ascii="Times New Roman" w:hAnsi="Times New Roman" w:cs="Times New Roman"/>
      </w:rPr>
      <w:t>Республики____________________________К</w:t>
    </w:r>
    <w:proofErr w:type="spellEnd"/>
    <w:r>
      <w:rPr>
        <w:rFonts w:ascii="Times New Roman" w:hAnsi="Times New Roman" w:cs="Times New Roman"/>
      </w:rPr>
      <w:t>. Осмоналиев           «____»________________2022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2F1" w:rsidRDefault="006742F1" w:rsidP="0010097C">
      <w:pPr>
        <w:spacing w:after="0" w:line="240" w:lineRule="auto"/>
      </w:pPr>
      <w:r>
        <w:separator/>
      </w:r>
    </w:p>
  </w:footnote>
  <w:footnote w:type="continuationSeparator" w:id="0">
    <w:p w:rsidR="006742F1" w:rsidRDefault="006742F1" w:rsidP="001009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7E3"/>
    <w:rsid w:val="00004B0E"/>
    <w:rsid w:val="0008492C"/>
    <w:rsid w:val="0010097C"/>
    <w:rsid w:val="00126ABA"/>
    <w:rsid w:val="002A0B1F"/>
    <w:rsid w:val="003C2CD9"/>
    <w:rsid w:val="006742F1"/>
    <w:rsid w:val="006C4ADF"/>
    <w:rsid w:val="007D62C3"/>
    <w:rsid w:val="008277E3"/>
    <w:rsid w:val="008C19BE"/>
    <w:rsid w:val="00A034FD"/>
    <w:rsid w:val="00BC464D"/>
    <w:rsid w:val="00D0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1B35CA-7F8B-4425-8F14-29AEB69A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7E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0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97C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100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97C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00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09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</dc:creator>
  <cp:lastModifiedBy>Алтынай Мураталиева</cp:lastModifiedBy>
  <cp:revision>2</cp:revision>
  <dcterms:created xsi:type="dcterms:W3CDTF">2023-01-12T04:36:00Z</dcterms:created>
  <dcterms:modified xsi:type="dcterms:W3CDTF">2023-01-12T04:36:00Z</dcterms:modified>
</cp:coreProperties>
</file>